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38EC4E39" w:rsidR="00FA7217" w:rsidRDefault="00F27946" w:rsidP="00FC26FA">
      <w:pPr>
        <w:spacing w:after="0" w:line="240" w:lineRule="auto"/>
      </w:pPr>
      <w:r>
        <w:rPr>
          <w:noProof/>
        </w:rPr>
        <w:drawing>
          <wp:inline distT="0" distB="0" distL="0" distR="0" wp14:anchorId="5C81B47A" wp14:editId="76E7CA1A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8F626" w14:textId="77777777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5076D051" w:rsidR="00CF1687" w:rsidRDefault="00CF1687" w:rsidP="00C34BF0"/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lastRenderedPageBreak/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 xml:space="preserve">Wykaz bazy </w:t>
            </w:r>
            <w:proofErr w:type="spellStart"/>
            <w:r w:rsidRPr="00205F27">
              <w:t>techniczno</w:t>
            </w:r>
            <w:proofErr w:type="spellEnd"/>
            <w:r w:rsidRPr="00205F27">
              <w:t xml:space="preserve">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 w:rsidP="00B92882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74843C1" w:rsidR="000F0104" w:rsidRDefault="00557AB9" w:rsidP="00EC17F5">
            <w:pPr>
              <w:jc w:val="center"/>
            </w:pPr>
            <w:proofErr w:type="gramStart"/>
            <w:r>
              <w:t>d</w:t>
            </w:r>
            <w:r w:rsidR="00EC17F5">
              <w:t>ata</w:t>
            </w:r>
            <w:proofErr w:type="gramEnd"/>
            <w:r w:rsidR="00EC17F5">
              <w:t xml:space="preserve"> i podpis Wykonawcy</w:t>
            </w:r>
          </w:p>
        </w:tc>
      </w:tr>
    </w:tbl>
    <w:p w14:paraId="2DD3776A" w14:textId="55AC177F" w:rsidR="00D40BE2" w:rsidRDefault="00D40BE2" w:rsidP="00B92882">
      <w:pPr>
        <w:spacing w:after="0" w:line="240" w:lineRule="auto"/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B92882">
      <w:pPr>
        <w:spacing w:after="0" w:line="240" w:lineRule="auto"/>
      </w:pPr>
      <w:bookmarkStart w:id="0" w:name="_GoBack"/>
      <w:bookmarkEnd w:id="0"/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B92882"/>
    <w:rsid w:val="00C34BF0"/>
    <w:rsid w:val="00C51714"/>
    <w:rsid w:val="00C65E3C"/>
    <w:rsid w:val="00C72465"/>
    <w:rsid w:val="00CB0E5A"/>
    <w:rsid w:val="00CF1687"/>
    <w:rsid w:val="00D3772E"/>
    <w:rsid w:val="00D40BE2"/>
    <w:rsid w:val="00D70EDF"/>
    <w:rsid w:val="00DD041A"/>
    <w:rsid w:val="00E75E12"/>
    <w:rsid w:val="00EA1C2F"/>
    <w:rsid w:val="00EC0C09"/>
    <w:rsid w:val="00EC17F5"/>
    <w:rsid w:val="00F27946"/>
    <w:rsid w:val="00F36139"/>
    <w:rsid w:val="00F70D39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28</cp:revision>
  <cp:lastPrinted>2022-07-15T11:28:00Z</cp:lastPrinted>
  <dcterms:created xsi:type="dcterms:W3CDTF">2022-02-03T11:48:00Z</dcterms:created>
  <dcterms:modified xsi:type="dcterms:W3CDTF">2025-10-02T08:45:00Z</dcterms:modified>
</cp:coreProperties>
</file>